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D4" w:rsidRDefault="00691FD4" w:rsidP="00360A26">
      <w:pPr>
        <w:ind w:left="284"/>
        <w:rPr>
          <w:b/>
          <w:sz w:val="23"/>
          <w:szCs w:val="23"/>
        </w:rPr>
      </w:pPr>
    </w:p>
    <w:p w:rsidR="005903A8" w:rsidRDefault="005903A8" w:rsidP="005903A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903A8">
        <w:rPr>
          <w:rFonts w:ascii="Times New Roman" w:hAnsi="Times New Roman" w:cs="Times New Roman"/>
          <w:b/>
          <w:sz w:val="28"/>
        </w:rPr>
        <w:t>Муниципальное бюджетное учреждение культуры «Детский культурный центр»</w:t>
      </w:r>
    </w:p>
    <w:p w:rsidR="005903A8" w:rsidRPr="005903A8" w:rsidRDefault="005903A8" w:rsidP="005903A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903A8" w:rsidRDefault="005903A8" w:rsidP="005903A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903A8">
        <w:rPr>
          <w:rFonts w:ascii="Times New Roman" w:hAnsi="Times New Roman" w:cs="Times New Roman"/>
          <w:b/>
          <w:sz w:val="28"/>
        </w:rPr>
        <w:t>Сводный рейтинг критериев и показателей оценки качества по МБУК «ДКЦ»</w:t>
      </w:r>
    </w:p>
    <w:p w:rsidR="005903A8" w:rsidRPr="005903A8" w:rsidRDefault="005903A8" w:rsidP="005903A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5903A8" w:rsidRPr="005903A8" w:rsidRDefault="005903A8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критерию: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«Открытость и доступность информации об организации </w:t>
      </w:r>
      <w:r w:rsidRPr="005903A8">
        <w:rPr>
          <w:rFonts w:ascii="Times New Roman" w:hAnsi="Times New Roman" w:cs="Times New Roman"/>
          <w:sz w:val="24"/>
          <w:szCs w:val="24"/>
        </w:rPr>
        <w:t xml:space="preserve">  </w:t>
      </w:r>
      <w:r w:rsidRPr="005903A8">
        <w:rPr>
          <w:rFonts w:ascii="Times New Roman" w:hAnsi="Times New Roman" w:cs="Times New Roman"/>
          <w:sz w:val="24"/>
          <w:szCs w:val="24"/>
        </w:rPr>
        <w:t>социальной сферы» (К</w:t>
      </w:r>
      <w:proofErr w:type="gramStart"/>
      <w:r w:rsidRPr="005903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903A8">
        <w:rPr>
          <w:rFonts w:ascii="Times New Roman" w:hAnsi="Times New Roman" w:cs="Times New Roman"/>
          <w:sz w:val="24"/>
          <w:szCs w:val="24"/>
        </w:rPr>
        <w:t>) – 87,92</w:t>
      </w:r>
    </w:p>
    <w:p w:rsidR="005903A8" w:rsidRPr="005903A8" w:rsidRDefault="005903A8" w:rsidP="005903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65AFA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FD4" w:rsidRPr="005903A8">
        <w:rPr>
          <w:rFonts w:ascii="Times New Roman" w:hAnsi="Times New Roman" w:cs="Times New Roman"/>
          <w:sz w:val="24"/>
          <w:szCs w:val="24"/>
        </w:rPr>
        <w:t>«Соответствие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актами»</w:t>
      </w:r>
      <w:r w:rsidR="006953B1" w:rsidRPr="005903A8">
        <w:rPr>
          <w:rFonts w:ascii="Times New Roman" w:hAnsi="Times New Roman" w:cs="Times New Roman"/>
          <w:sz w:val="24"/>
          <w:szCs w:val="24"/>
        </w:rPr>
        <w:t xml:space="preserve"> </w:t>
      </w:r>
      <w:r w:rsidR="005903A8" w:rsidRPr="005903A8">
        <w:rPr>
          <w:rFonts w:ascii="Times New Roman" w:hAnsi="Times New Roman" w:cs="Times New Roman"/>
          <w:sz w:val="24"/>
          <w:szCs w:val="24"/>
        </w:rPr>
        <w:t>(1.1.1)</w:t>
      </w:r>
      <w:r w:rsidR="006953B1" w:rsidRPr="005903A8">
        <w:rPr>
          <w:rFonts w:ascii="Times New Roman" w:hAnsi="Times New Roman" w:cs="Times New Roman"/>
          <w:sz w:val="24"/>
          <w:szCs w:val="24"/>
        </w:rPr>
        <w:t>-82,35</w:t>
      </w:r>
      <w:proofErr w:type="gramEnd"/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</w:t>
      </w:r>
      <w:r w:rsidR="00691FD4" w:rsidRPr="005903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FD4" w:rsidRPr="005903A8">
        <w:rPr>
          <w:rFonts w:ascii="Times New Roman" w:hAnsi="Times New Roman" w:cs="Times New Roman"/>
          <w:sz w:val="24"/>
          <w:szCs w:val="24"/>
        </w:rPr>
        <w:t>«Соответствие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</w:r>
      <w:r w:rsidR="006953B1" w:rsidRPr="005903A8">
        <w:rPr>
          <w:rFonts w:ascii="Times New Roman" w:hAnsi="Times New Roman" w:cs="Times New Roman"/>
          <w:sz w:val="24"/>
          <w:szCs w:val="24"/>
        </w:rPr>
        <w:t>» (1.1.2) - 58,82</w:t>
      </w:r>
      <w:proofErr w:type="gramEnd"/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</w:t>
      </w:r>
      <w:r w:rsidR="00691FD4" w:rsidRPr="005903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FD4" w:rsidRPr="005903A8">
        <w:rPr>
          <w:rFonts w:ascii="Times New Roman" w:hAnsi="Times New Roman" w:cs="Times New Roman"/>
          <w:sz w:val="24"/>
          <w:szCs w:val="24"/>
        </w:rPr>
        <w:t>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 w:rsidR="006953B1" w:rsidRPr="005903A8">
        <w:rPr>
          <w:rFonts w:ascii="Times New Roman" w:hAnsi="Times New Roman" w:cs="Times New Roman"/>
          <w:sz w:val="24"/>
          <w:szCs w:val="24"/>
        </w:rPr>
        <w:t>» (1.1) – 70,59</w:t>
      </w:r>
      <w:proofErr w:type="gramEnd"/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</w:t>
      </w:r>
      <w:r w:rsidR="00691FD4" w:rsidRPr="005903A8">
        <w:rPr>
          <w:rFonts w:ascii="Times New Roman" w:hAnsi="Times New Roman" w:cs="Times New Roman"/>
          <w:sz w:val="24"/>
          <w:szCs w:val="24"/>
        </w:rPr>
        <w:t xml:space="preserve">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 w:rsidR="006953B1" w:rsidRPr="005903A8">
        <w:rPr>
          <w:rFonts w:ascii="Times New Roman" w:hAnsi="Times New Roman" w:cs="Times New Roman"/>
          <w:sz w:val="24"/>
          <w:szCs w:val="24"/>
        </w:rPr>
        <w:t xml:space="preserve">» (1.2) </w:t>
      </w:r>
      <w:r w:rsidR="005F55D2" w:rsidRPr="005903A8">
        <w:rPr>
          <w:rFonts w:ascii="Times New Roman" w:hAnsi="Times New Roman" w:cs="Times New Roman"/>
          <w:sz w:val="24"/>
          <w:szCs w:val="24"/>
        </w:rPr>
        <w:t>–</w:t>
      </w:r>
      <w:r w:rsidR="006953B1" w:rsidRPr="005903A8">
        <w:rPr>
          <w:rFonts w:ascii="Times New Roman" w:hAnsi="Times New Roman" w:cs="Times New Roman"/>
          <w:sz w:val="24"/>
          <w:szCs w:val="24"/>
        </w:rPr>
        <w:t xml:space="preserve"> </w:t>
      </w:r>
      <w:r w:rsidR="005F55D2" w:rsidRPr="005903A8">
        <w:rPr>
          <w:rFonts w:ascii="Times New Roman" w:hAnsi="Times New Roman" w:cs="Times New Roman"/>
          <w:sz w:val="24"/>
          <w:szCs w:val="24"/>
        </w:rPr>
        <w:t>90,0</w:t>
      </w:r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</w:t>
      </w:r>
      <w:r w:rsidR="00691FD4" w:rsidRPr="005903A8">
        <w:rPr>
          <w:rFonts w:ascii="Times New Roman" w:hAnsi="Times New Roman" w:cs="Times New Roman"/>
          <w:sz w:val="24"/>
          <w:szCs w:val="24"/>
        </w:rPr>
        <w:t>«Удовлетворенность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</w:r>
      <w:r w:rsidR="005F55D2" w:rsidRPr="005903A8">
        <w:rPr>
          <w:rFonts w:ascii="Times New Roman" w:hAnsi="Times New Roman" w:cs="Times New Roman"/>
          <w:sz w:val="24"/>
          <w:szCs w:val="24"/>
        </w:rPr>
        <w:t>» (1.3.1) – 99,19</w:t>
      </w:r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</w:t>
      </w:r>
      <w:r w:rsidR="00691FD4" w:rsidRPr="005903A8">
        <w:rPr>
          <w:rFonts w:ascii="Times New Roman" w:hAnsi="Times New Roman" w:cs="Times New Roman"/>
          <w:sz w:val="24"/>
          <w:szCs w:val="24"/>
        </w:rPr>
        <w:t xml:space="preserve"> «Удовлетворенность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</w:t>
      </w:r>
      <w:r w:rsidR="005F55D2" w:rsidRPr="005903A8">
        <w:rPr>
          <w:rFonts w:ascii="Times New Roman" w:hAnsi="Times New Roman" w:cs="Times New Roman"/>
          <w:sz w:val="24"/>
          <w:szCs w:val="24"/>
        </w:rPr>
        <w:t>»» (1.3.2) – 99,51</w:t>
      </w:r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</w:t>
      </w:r>
      <w:r w:rsidR="00691FD4" w:rsidRPr="005903A8">
        <w:rPr>
          <w:rFonts w:ascii="Times New Roman" w:hAnsi="Times New Roman" w:cs="Times New Roman"/>
          <w:sz w:val="24"/>
          <w:szCs w:val="24"/>
        </w:rPr>
        <w:t xml:space="preserve"> «Доля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</w:t>
      </w:r>
      <w:r w:rsidR="005F55D2" w:rsidRPr="005903A8">
        <w:rPr>
          <w:rFonts w:ascii="Times New Roman" w:hAnsi="Times New Roman" w:cs="Times New Roman"/>
          <w:sz w:val="24"/>
          <w:szCs w:val="24"/>
        </w:rPr>
        <w:t>»» (1.3) – 99,35</w:t>
      </w:r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5903A8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критерию: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«Открытость и доступность информации об организации социальной сферы» (К</w:t>
      </w:r>
      <w:proofErr w:type="gramStart"/>
      <w:r w:rsidRPr="005903A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03A8">
        <w:rPr>
          <w:rFonts w:ascii="Times New Roman" w:hAnsi="Times New Roman" w:cs="Times New Roman"/>
          <w:sz w:val="24"/>
          <w:szCs w:val="24"/>
        </w:rPr>
        <w:t>) – 89,84</w:t>
      </w:r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параметру показателя: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«Обеспечение в организации социальной сферы комфортных условий для предоставления услуг</w:t>
      </w:r>
      <w:r w:rsidR="005F55D2" w:rsidRPr="005903A8">
        <w:rPr>
          <w:rFonts w:ascii="Times New Roman" w:hAnsi="Times New Roman" w:cs="Times New Roman"/>
          <w:sz w:val="24"/>
          <w:szCs w:val="24"/>
        </w:rPr>
        <w:t>» (2.1) – 100,0</w:t>
      </w:r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«Доля получателей услуг удовлетворенных комфортностью предоставления услуг организацией социальной сферы</w:t>
      </w:r>
      <w:r w:rsidR="005F55D2" w:rsidRPr="005903A8">
        <w:rPr>
          <w:rFonts w:ascii="Times New Roman" w:hAnsi="Times New Roman" w:cs="Times New Roman"/>
          <w:sz w:val="24"/>
          <w:szCs w:val="24"/>
        </w:rPr>
        <w:t>» (2.3) – 99,68</w:t>
      </w:r>
    </w:p>
    <w:p w:rsidR="00691FD4" w:rsidRPr="005903A8" w:rsidRDefault="00691FD4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1FD4" w:rsidRPr="005903A8" w:rsidRDefault="005903A8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критерию: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«Доступность услуг для инвалидов» (К3) – 43,4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«Оборудование помещений организации социальной сферы и прилегающей к ней территории с учетом доступности для инвалидов</w:t>
      </w:r>
      <w:r w:rsidR="005F55D2" w:rsidRPr="005903A8">
        <w:rPr>
          <w:rFonts w:ascii="Times New Roman" w:hAnsi="Times New Roman" w:cs="Times New Roman"/>
          <w:sz w:val="24"/>
          <w:szCs w:val="24"/>
        </w:rPr>
        <w:t xml:space="preserve">» (3.1)  -40,0 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lastRenderedPageBreak/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«Обеспечение в организации социальной сферы условий доступности, позволяющих инвалидам получать услуги наравне с другими</w:t>
      </w:r>
      <w:r w:rsidR="005F55D2" w:rsidRPr="005903A8">
        <w:rPr>
          <w:rFonts w:ascii="Times New Roman" w:hAnsi="Times New Roman" w:cs="Times New Roman"/>
          <w:sz w:val="24"/>
          <w:szCs w:val="24"/>
        </w:rPr>
        <w:t>» (3.2)- 40,0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«Доля получателей услуг, удовлетворенных доступностью услуг для инвалидов</w:t>
      </w:r>
      <w:r w:rsidR="005F55D2" w:rsidRPr="005903A8">
        <w:rPr>
          <w:rFonts w:ascii="Times New Roman" w:hAnsi="Times New Roman" w:cs="Times New Roman"/>
          <w:sz w:val="24"/>
          <w:szCs w:val="24"/>
        </w:rPr>
        <w:t>» (3.3) - 51,22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Pr="005903A8" w:rsidRDefault="005903A8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критерию: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«Доброжелательность, вежливость работников организаций социальной сферы» (К</w:t>
      </w:r>
      <w:proofErr w:type="gramStart"/>
      <w:r w:rsidRPr="005903A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903A8">
        <w:rPr>
          <w:rFonts w:ascii="Times New Roman" w:hAnsi="Times New Roman" w:cs="Times New Roman"/>
          <w:sz w:val="24"/>
          <w:szCs w:val="24"/>
        </w:rPr>
        <w:t>) – 99,42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</w:r>
      <w:r w:rsidR="005F55D2" w:rsidRPr="005903A8">
        <w:rPr>
          <w:rFonts w:ascii="Times New Roman" w:hAnsi="Times New Roman" w:cs="Times New Roman"/>
          <w:sz w:val="24"/>
          <w:szCs w:val="24"/>
        </w:rPr>
        <w:t>» (4.1)  - 99,19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</w:r>
      <w:r w:rsidR="005F55D2" w:rsidRPr="005903A8">
        <w:rPr>
          <w:rFonts w:ascii="Times New Roman" w:hAnsi="Times New Roman" w:cs="Times New Roman"/>
          <w:sz w:val="24"/>
          <w:szCs w:val="24"/>
        </w:rPr>
        <w:t xml:space="preserve">» (4.2) – 99,68 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  <w:r w:rsidR="005F55D2" w:rsidRPr="005903A8">
        <w:rPr>
          <w:rFonts w:ascii="Times New Roman" w:hAnsi="Times New Roman" w:cs="Times New Roman"/>
          <w:sz w:val="24"/>
          <w:szCs w:val="24"/>
        </w:rPr>
        <w:t>» (4.3)- 99,35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Pr="005903A8" w:rsidRDefault="005903A8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критерию: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«Удовлетворенность условиями оказания услуг» (К5)- 98,91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</w:t>
      </w:r>
      <w:r w:rsidR="005F55D2" w:rsidRPr="005903A8">
        <w:rPr>
          <w:rFonts w:ascii="Times New Roman" w:hAnsi="Times New Roman" w:cs="Times New Roman"/>
          <w:sz w:val="24"/>
          <w:szCs w:val="24"/>
        </w:rPr>
        <w:t xml:space="preserve">)» (5.1) – 97,0 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«Доля получателей услуг, удовлетворенных организационными условиями предоставления услуг</w:t>
      </w:r>
      <w:r w:rsidR="005F55D2" w:rsidRPr="005903A8">
        <w:rPr>
          <w:rFonts w:ascii="Times New Roman" w:hAnsi="Times New Roman" w:cs="Times New Roman"/>
          <w:sz w:val="24"/>
          <w:szCs w:val="24"/>
        </w:rPr>
        <w:t>» (5.2) – 99,84</w:t>
      </w:r>
    </w:p>
    <w:p w:rsidR="00360A26" w:rsidRPr="005903A8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A26" w:rsidRDefault="00360A26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Рейтинг учреждений по показателю:</w:t>
      </w:r>
      <w:r w:rsidRPr="005903A8">
        <w:rPr>
          <w:rFonts w:ascii="Times New Roman" w:hAnsi="Times New Roman" w:cs="Times New Roman"/>
          <w:sz w:val="24"/>
          <w:szCs w:val="24"/>
        </w:rPr>
        <w:t xml:space="preserve"> «Доля получателей услуг, удовлетворенных в целом условиями оказания услуг в организации социальной сферы</w:t>
      </w:r>
      <w:r w:rsidR="005F55D2" w:rsidRPr="005903A8">
        <w:rPr>
          <w:rFonts w:ascii="Times New Roman" w:hAnsi="Times New Roman" w:cs="Times New Roman"/>
          <w:sz w:val="24"/>
          <w:szCs w:val="24"/>
        </w:rPr>
        <w:t>» (5.3) – 99,68</w:t>
      </w:r>
      <w:r w:rsidRPr="005903A8">
        <w:rPr>
          <w:rFonts w:ascii="Times New Roman" w:hAnsi="Times New Roman" w:cs="Times New Roman"/>
          <w:sz w:val="24"/>
          <w:szCs w:val="24"/>
        </w:rPr>
        <w:t xml:space="preserve"> </w:t>
      </w:r>
      <w:r w:rsidR="005903A8">
        <w:rPr>
          <w:rFonts w:ascii="Times New Roman" w:hAnsi="Times New Roman" w:cs="Times New Roman"/>
          <w:sz w:val="24"/>
          <w:szCs w:val="24"/>
        </w:rPr>
        <w:t>.</w:t>
      </w:r>
    </w:p>
    <w:p w:rsidR="005903A8" w:rsidRPr="005903A8" w:rsidRDefault="005903A8" w:rsidP="00590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55D2" w:rsidRPr="005903A8" w:rsidRDefault="005F55D2" w:rsidP="005903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Средний  балл – 83,89 .</w:t>
      </w:r>
    </w:p>
    <w:p w:rsidR="005F55D2" w:rsidRPr="005903A8" w:rsidRDefault="005F55D2" w:rsidP="00590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3A8">
        <w:rPr>
          <w:rFonts w:ascii="Times New Roman" w:hAnsi="Times New Roman" w:cs="Times New Roman"/>
          <w:b/>
          <w:sz w:val="24"/>
          <w:szCs w:val="24"/>
        </w:rPr>
        <w:t>Кол-во анкет – 1234 шт.</w:t>
      </w:r>
    </w:p>
    <w:sectPr w:rsidR="005F55D2" w:rsidRPr="005903A8" w:rsidSect="005903A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EA4"/>
    <w:multiLevelType w:val="multilevel"/>
    <w:tmpl w:val="15B4EA7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">
    <w:nsid w:val="27C61256"/>
    <w:multiLevelType w:val="multilevel"/>
    <w:tmpl w:val="DCDC72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7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8"/>
    <w:rsid w:val="00360A26"/>
    <w:rsid w:val="005903A8"/>
    <w:rsid w:val="005F55D2"/>
    <w:rsid w:val="00686D88"/>
    <w:rsid w:val="00691FD4"/>
    <w:rsid w:val="006953B1"/>
    <w:rsid w:val="00965AFA"/>
    <w:rsid w:val="00F1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1FD4"/>
    <w:pPr>
      <w:ind w:left="720"/>
      <w:contextualSpacing/>
    </w:pPr>
  </w:style>
  <w:style w:type="paragraph" w:styleId="a4">
    <w:name w:val="No Spacing"/>
    <w:uiPriority w:val="1"/>
    <w:qFormat/>
    <w:rsid w:val="005903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1FD4"/>
    <w:pPr>
      <w:ind w:left="720"/>
      <w:contextualSpacing/>
    </w:pPr>
  </w:style>
  <w:style w:type="paragraph" w:styleId="a4">
    <w:name w:val="No Spacing"/>
    <w:uiPriority w:val="1"/>
    <w:qFormat/>
    <w:rsid w:val="00590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ДКЦ</dc:creator>
  <cp:keywords/>
  <dc:description/>
  <cp:lastModifiedBy>ДКЦ</cp:lastModifiedBy>
  <cp:revision>5</cp:revision>
  <cp:lastPrinted>2019-04-16T06:53:00Z</cp:lastPrinted>
  <dcterms:created xsi:type="dcterms:W3CDTF">2019-04-16T06:35:00Z</dcterms:created>
  <dcterms:modified xsi:type="dcterms:W3CDTF">2019-04-22T07:52:00Z</dcterms:modified>
</cp:coreProperties>
</file>